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E60A1" w14:textId="77777777" w:rsidR="005827AD" w:rsidRPr="00D92977" w:rsidRDefault="005827AD" w:rsidP="00D92977">
      <w:pPr>
        <w:pStyle w:val="155GB"/>
        <w:widowControl w:val="0"/>
        <w:ind w:firstLineChars="0" w:firstLine="0"/>
        <w:jc w:val="center"/>
        <w:rPr>
          <w:rFonts w:ascii="宋体" w:eastAsia="宋体" w:hAnsi="宋体"/>
          <w:sz w:val="44"/>
          <w:szCs w:val="44"/>
        </w:rPr>
      </w:pPr>
    </w:p>
    <w:p w14:paraId="6B1DC57F" w14:textId="77777777" w:rsidR="005827AD" w:rsidRPr="00D92977" w:rsidRDefault="005827AD" w:rsidP="00D92977">
      <w:pPr>
        <w:pStyle w:val="a7"/>
        <w:rPr>
          <w:rFonts w:ascii="宋体" w:eastAsia="宋体" w:hAnsi="宋体" w:cs="宋体"/>
          <w:sz w:val="44"/>
          <w:szCs w:val="44"/>
        </w:rPr>
      </w:pPr>
    </w:p>
    <w:p w14:paraId="702E7E23" w14:textId="77777777" w:rsidR="005827AD" w:rsidRPr="00D92977" w:rsidRDefault="00000000" w:rsidP="00D92977">
      <w:pPr>
        <w:pStyle w:val="a7"/>
        <w:rPr>
          <w:rFonts w:ascii="宋体" w:eastAsia="宋体" w:hAnsi="宋体" w:cs="宋体"/>
          <w:sz w:val="44"/>
          <w:szCs w:val="44"/>
        </w:rPr>
      </w:pPr>
      <w:r w:rsidRPr="00D92977">
        <w:rPr>
          <w:rFonts w:ascii="宋体" w:eastAsia="宋体" w:hAnsi="宋体" w:cs="宋体" w:hint="eastAsia"/>
          <w:sz w:val="44"/>
          <w:szCs w:val="44"/>
        </w:rPr>
        <w:t>湖南省节约用水管理办法</w:t>
      </w:r>
    </w:p>
    <w:p w14:paraId="42A9FF39" w14:textId="40A1DF38" w:rsidR="005827AD" w:rsidRPr="00D92977" w:rsidRDefault="00000000" w:rsidP="00D92977">
      <w:pPr>
        <w:pStyle w:val="155"/>
        <w:widowControl w:val="0"/>
        <w:spacing w:before="0"/>
        <w:ind w:firstLine="640"/>
        <w:jc w:val="both"/>
        <w:rPr>
          <w:rFonts w:ascii="楷体_GB2312" w:hint="eastAsia"/>
          <w:sz w:val="32"/>
        </w:rPr>
      </w:pPr>
      <w:r w:rsidRPr="00D92977">
        <w:rPr>
          <w:rFonts w:ascii="楷体_GB2312" w:hint="eastAsia"/>
          <w:sz w:val="32"/>
        </w:rPr>
        <w:t>（2019年1月21日湖南省人民政府令第293号公布</w:t>
      </w:r>
      <w:r w:rsidR="00D92977" w:rsidRPr="00D92977">
        <w:rPr>
          <w:rFonts w:ascii="楷体_GB2312" w:hint="eastAsia"/>
          <w:sz w:val="32"/>
        </w:rPr>
        <w:t xml:space="preserve"> </w:t>
      </w:r>
      <w:r w:rsidR="00D92977" w:rsidRPr="00D92977">
        <w:rPr>
          <w:rFonts w:ascii="楷体_GB2312" w:hint="eastAsia"/>
          <w:sz w:val="32"/>
        </w:rPr>
        <w:t>自2019年3月1日起施行</w:t>
      </w:r>
      <w:r w:rsidRPr="00D92977">
        <w:rPr>
          <w:rFonts w:ascii="楷体_GB2312" w:hint="eastAsia"/>
          <w:sz w:val="32"/>
        </w:rPr>
        <w:t>）</w:t>
      </w:r>
    </w:p>
    <w:p w14:paraId="0EB106F3" w14:textId="77777777" w:rsidR="005827AD" w:rsidRPr="00D92977" w:rsidRDefault="005827AD" w:rsidP="00D92977">
      <w:pPr>
        <w:pStyle w:val="155GB"/>
        <w:widowControl w:val="0"/>
        <w:ind w:firstLineChars="0" w:firstLine="0"/>
        <w:jc w:val="center"/>
        <w:rPr>
          <w:sz w:val="32"/>
        </w:rPr>
      </w:pPr>
    </w:p>
    <w:p w14:paraId="38645891"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第一条</w:t>
      </w:r>
      <w:r w:rsidRPr="00D92977">
        <w:rPr>
          <w:rFonts w:ascii="仿宋_GB2312"/>
          <w:sz w:val="32"/>
        </w:rPr>
        <w:t xml:space="preserve">  </w:t>
      </w:r>
      <w:r w:rsidRPr="00D92977">
        <w:rPr>
          <w:rFonts w:hint="eastAsia"/>
          <w:sz w:val="32"/>
        </w:rPr>
        <w:t>为了促进节约用水，科学合理利用水资源，建设节水型社会，根据《中华人民共和国水法》等法律、法规，结合本省实际，制定本办法。</w:t>
      </w:r>
    </w:p>
    <w:p w14:paraId="7CA686AB"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第二条</w:t>
      </w:r>
      <w:r w:rsidRPr="00D92977">
        <w:rPr>
          <w:rFonts w:ascii="仿宋_GB2312"/>
          <w:sz w:val="32"/>
        </w:rPr>
        <w:t xml:space="preserve">  </w:t>
      </w:r>
      <w:r w:rsidRPr="00D92977">
        <w:rPr>
          <w:rFonts w:hint="eastAsia"/>
          <w:sz w:val="32"/>
        </w:rPr>
        <w:t>本省行政区域内节约用水工作及其监督管理，适用本办法。</w:t>
      </w:r>
    </w:p>
    <w:p w14:paraId="1B893FB7"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第三条</w:t>
      </w:r>
      <w:r w:rsidRPr="00D92977">
        <w:rPr>
          <w:rFonts w:ascii="仿宋_GB2312"/>
          <w:sz w:val="32"/>
        </w:rPr>
        <w:t xml:space="preserve">  </w:t>
      </w:r>
      <w:r w:rsidRPr="00D92977">
        <w:rPr>
          <w:rFonts w:hint="eastAsia"/>
          <w:sz w:val="32"/>
        </w:rPr>
        <w:t>节约用水工作应当坚持统筹规划、总量控制、优化配置、分类指导、综合利用的原则，建立政府引导、市场调节、公众参与的节约用水机制。</w:t>
      </w:r>
    </w:p>
    <w:p w14:paraId="7B5E110A"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第四条</w:t>
      </w:r>
      <w:r w:rsidRPr="00D92977">
        <w:rPr>
          <w:rFonts w:ascii="仿宋_GB2312"/>
          <w:sz w:val="32"/>
        </w:rPr>
        <w:t xml:space="preserve">  </w:t>
      </w:r>
      <w:r w:rsidRPr="00D92977">
        <w:rPr>
          <w:rFonts w:hint="eastAsia"/>
          <w:sz w:val="32"/>
        </w:rPr>
        <w:t>县级以上人民政府应当加强对节约用水工作的领导，建立工作责任制，将节约用水工作纳入国民经济和社会发展规划，制定相关政策，推动全社会节约用水。</w:t>
      </w:r>
    </w:p>
    <w:p w14:paraId="62C0AA5C" w14:textId="77777777" w:rsidR="005827AD" w:rsidRPr="00D92977" w:rsidRDefault="00000000" w:rsidP="00D92977">
      <w:pPr>
        <w:pStyle w:val="155GB"/>
        <w:widowControl w:val="0"/>
        <w:ind w:firstLine="640"/>
        <w:jc w:val="both"/>
        <w:rPr>
          <w:sz w:val="32"/>
        </w:rPr>
      </w:pPr>
      <w:r w:rsidRPr="00D92977">
        <w:rPr>
          <w:rFonts w:hint="eastAsia"/>
          <w:sz w:val="32"/>
        </w:rPr>
        <w:t>乡（镇）人民政府、街道办事处应当协助做好节约用水相关工作。</w:t>
      </w:r>
    </w:p>
    <w:p w14:paraId="145483D6"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lastRenderedPageBreak/>
        <w:t>第五条</w:t>
      </w:r>
      <w:r w:rsidRPr="00D92977">
        <w:rPr>
          <w:rFonts w:ascii="仿宋_GB2312"/>
          <w:sz w:val="32"/>
        </w:rPr>
        <w:t xml:space="preserve">  </w:t>
      </w:r>
      <w:r w:rsidRPr="00D92977">
        <w:rPr>
          <w:rFonts w:hint="eastAsia"/>
          <w:sz w:val="32"/>
        </w:rPr>
        <w:t>县级以上人民政府水行政主管部门负责本行政区域内节约用水工作，指导和推动节水型社会建设，按照国家规定具体承担组织编制节约用水规划、制定节约用水政策等工作。</w:t>
      </w:r>
    </w:p>
    <w:p w14:paraId="09525840" w14:textId="77777777" w:rsidR="005827AD" w:rsidRPr="00D92977" w:rsidRDefault="00000000" w:rsidP="00D92977">
      <w:pPr>
        <w:pStyle w:val="155GB"/>
        <w:widowControl w:val="0"/>
        <w:ind w:firstLine="640"/>
        <w:jc w:val="both"/>
        <w:rPr>
          <w:sz w:val="32"/>
        </w:rPr>
      </w:pPr>
      <w:r w:rsidRPr="00D92977">
        <w:rPr>
          <w:rFonts w:hint="eastAsia"/>
          <w:sz w:val="32"/>
        </w:rPr>
        <w:t>县级以上人民政府住房城乡建设主管部门负责指导城镇节约用水工作，编制城镇节约用水规划，制定并组织实施城镇节约用水制度、办法和具体标准等，会同有关部门组织节水型城市创建工作。</w:t>
      </w:r>
    </w:p>
    <w:p w14:paraId="371048DF" w14:textId="77777777" w:rsidR="005827AD" w:rsidRPr="00D92977" w:rsidRDefault="00000000" w:rsidP="00D92977">
      <w:pPr>
        <w:pStyle w:val="155GB"/>
        <w:widowControl w:val="0"/>
        <w:ind w:firstLine="640"/>
        <w:jc w:val="both"/>
        <w:rPr>
          <w:sz w:val="32"/>
        </w:rPr>
      </w:pPr>
      <w:r w:rsidRPr="00D92977">
        <w:rPr>
          <w:rFonts w:hint="eastAsia"/>
          <w:sz w:val="32"/>
        </w:rPr>
        <w:t>县级以上人民政府发展改革、工业和信息化、农业农村、市场监督管理等其他有关部门按照职责分工，做好节约用水相关工作。</w:t>
      </w:r>
    </w:p>
    <w:p w14:paraId="06C860A4"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第六条</w:t>
      </w:r>
      <w:r w:rsidRPr="00D92977">
        <w:rPr>
          <w:rFonts w:ascii="仿宋_GB2312"/>
          <w:sz w:val="32"/>
        </w:rPr>
        <w:t xml:space="preserve">  </w:t>
      </w:r>
      <w:r w:rsidRPr="00D92977">
        <w:rPr>
          <w:rFonts w:hint="eastAsia"/>
          <w:sz w:val="32"/>
        </w:rPr>
        <w:t>各级人民政府应当加强节约用水法律、法规的宣传教育，普及节约用水知识，增强全民节约用水意识。</w:t>
      </w:r>
    </w:p>
    <w:p w14:paraId="50302DF2" w14:textId="77777777" w:rsidR="005827AD" w:rsidRPr="00D92977" w:rsidRDefault="00000000" w:rsidP="00D92977">
      <w:pPr>
        <w:pStyle w:val="155GB"/>
        <w:widowControl w:val="0"/>
        <w:ind w:firstLine="640"/>
        <w:jc w:val="both"/>
        <w:rPr>
          <w:sz w:val="32"/>
        </w:rPr>
      </w:pPr>
      <w:r w:rsidRPr="00D92977">
        <w:rPr>
          <w:rFonts w:hint="eastAsia"/>
          <w:sz w:val="32"/>
        </w:rPr>
        <w:t>机关、企业事业单位、社会团体等应当加强节约用水知识宣传教育，增强本单位人员节约用水意识，培养其节约用水习惯。</w:t>
      </w:r>
    </w:p>
    <w:p w14:paraId="635F89DC" w14:textId="77777777" w:rsidR="005827AD" w:rsidRPr="00D92977" w:rsidRDefault="00000000" w:rsidP="00D92977">
      <w:pPr>
        <w:pStyle w:val="155GB"/>
        <w:widowControl w:val="0"/>
        <w:ind w:firstLine="640"/>
        <w:jc w:val="both"/>
        <w:rPr>
          <w:sz w:val="32"/>
        </w:rPr>
      </w:pPr>
      <w:r w:rsidRPr="00D92977">
        <w:rPr>
          <w:rFonts w:hint="eastAsia"/>
          <w:sz w:val="32"/>
        </w:rPr>
        <w:t>报刊、广播、电视、网络等新闻媒体应当免费开展节约用水公益宣传。</w:t>
      </w:r>
    </w:p>
    <w:p w14:paraId="63389ACE"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第七条</w:t>
      </w:r>
      <w:r w:rsidRPr="00D92977">
        <w:rPr>
          <w:rFonts w:ascii="仿宋_GB2312"/>
          <w:sz w:val="32"/>
        </w:rPr>
        <w:t xml:space="preserve">  </w:t>
      </w:r>
      <w:r w:rsidRPr="00D92977">
        <w:rPr>
          <w:rFonts w:hint="eastAsia"/>
          <w:sz w:val="32"/>
        </w:rPr>
        <w:t>县级以上人民政府水行政主管部门应当会同同级发展改革、住房城乡建设、工业和信息化、农业农村等部门，根据上一级人民政府节约用水规划和本地区经济社会发展需求、水</w:t>
      </w:r>
      <w:r w:rsidRPr="00D92977">
        <w:rPr>
          <w:rFonts w:hint="eastAsia"/>
          <w:sz w:val="32"/>
        </w:rPr>
        <w:lastRenderedPageBreak/>
        <w:t>资源状况等编制本行政区域节约用水规划，报本级人民政府批准后实施。</w:t>
      </w:r>
    </w:p>
    <w:p w14:paraId="0D97C188" w14:textId="77777777" w:rsidR="005827AD" w:rsidRPr="00D92977" w:rsidRDefault="00000000" w:rsidP="00D92977">
      <w:pPr>
        <w:pStyle w:val="155GB"/>
        <w:widowControl w:val="0"/>
        <w:ind w:firstLine="640"/>
        <w:jc w:val="both"/>
        <w:rPr>
          <w:sz w:val="32"/>
        </w:rPr>
      </w:pPr>
      <w:r w:rsidRPr="00D92977">
        <w:rPr>
          <w:rFonts w:hint="eastAsia"/>
          <w:sz w:val="32"/>
        </w:rPr>
        <w:t>编制节约用水规划应当坚持减少水资源消耗，优先利用地表水，限制开采地下水，鼓励使用雨水、再生水等水源的原则。</w:t>
      </w:r>
    </w:p>
    <w:p w14:paraId="11E83914" w14:textId="77777777" w:rsidR="005827AD" w:rsidRPr="00D92977" w:rsidRDefault="00000000" w:rsidP="00D92977">
      <w:pPr>
        <w:pStyle w:val="155GB"/>
        <w:widowControl w:val="0"/>
        <w:ind w:firstLine="640"/>
        <w:jc w:val="both"/>
        <w:rPr>
          <w:sz w:val="32"/>
        </w:rPr>
      </w:pPr>
      <w:r w:rsidRPr="00D92977">
        <w:rPr>
          <w:rFonts w:hint="eastAsia"/>
          <w:sz w:val="32"/>
        </w:rPr>
        <w:t>经批准的节约用水规划不得擅自修改；确需修改的，应当按照原规划编制程序进行修改并报原批准机关批准。</w:t>
      </w:r>
    </w:p>
    <w:p w14:paraId="14E2705C"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第八条</w:t>
      </w:r>
      <w:r w:rsidRPr="00D92977">
        <w:rPr>
          <w:rFonts w:ascii="仿宋_GB2312"/>
          <w:sz w:val="32"/>
        </w:rPr>
        <w:t xml:space="preserve">  </w:t>
      </w:r>
      <w:r w:rsidRPr="00D92977">
        <w:rPr>
          <w:rFonts w:hint="eastAsia"/>
          <w:sz w:val="32"/>
        </w:rPr>
        <w:t>县级以上人民政府制定国民经济和社会发展规划，应当充分考虑当地水资源条件，保障经济社会发展和水资源承载能力相适应。</w:t>
      </w:r>
    </w:p>
    <w:p w14:paraId="4DFD46D3" w14:textId="77777777" w:rsidR="005827AD" w:rsidRPr="00D92977" w:rsidRDefault="00000000" w:rsidP="00D92977">
      <w:pPr>
        <w:pStyle w:val="155GB"/>
        <w:widowControl w:val="0"/>
        <w:ind w:firstLine="640"/>
        <w:jc w:val="both"/>
        <w:rPr>
          <w:sz w:val="32"/>
        </w:rPr>
      </w:pPr>
      <w:r w:rsidRPr="00D92977">
        <w:rPr>
          <w:rFonts w:hint="eastAsia"/>
          <w:sz w:val="32"/>
        </w:rPr>
        <w:t>县级以上人民政府及其有关部门编制城市总体规划、工业园区规划以及重大建设项目布局，应当组织开展水资源论证。</w:t>
      </w:r>
    </w:p>
    <w:p w14:paraId="0892D87C"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第九条</w:t>
      </w:r>
      <w:r w:rsidRPr="00D92977">
        <w:rPr>
          <w:rFonts w:ascii="仿宋_GB2312"/>
          <w:sz w:val="32"/>
        </w:rPr>
        <w:t xml:space="preserve">  </w:t>
      </w:r>
      <w:r w:rsidRPr="00D92977">
        <w:rPr>
          <w:rFonts w:hint="eastAsia"/>
          <w:sz w:val="32"/>
        </w:rPr>
        <w:t>本省实行区域用水总量和强度控制制度，建立覆盖省、设区的市和自治州、县（市、区）三级行政区域的用水总量和强度控制指标体系。</w:t>
      </w:r>
    </w:p>
    <w:p w14:paraId="0487B9A2" w14:textId="77777777" w:rsidR="005827AD" w:rsidRPr="00D92977" w:rsidRDefault="00000000" w:rsidP="00D92977">
      <w:pPr>
        <w:pStyle w:val="155GB"/>
        <w:widowControl w:val="0"/>
        <w:ind w:firstLine="640"/>
        <w:jc w:val="both"/>
        <w:rPr>
          <w:sz w:val="32"/>
        </w:rPr>
      </w:pPr>
      <w:r w:rsidRPr="00D92977">
        <w:rPr>
          <w:rFonts w:hint="eastAsia"/>
          <w:sz w:val="32"/>
        </w:rPr>
        <w:t>县级以上人民政府应当依据用水总量和强度控制指标，制定本行政区域年度用水计划。</w:t>
      </w:r>
    </w:p>
    <w:p w14:paraId="65E9323F"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第十条</w:t>
      </w:r>
      <w:r w:rsidRPr="00D92977">
        <w:rPr>
          <w:rFonts w:ascii="仿宋_GB2312"/>
          <w:sz w:val="32"/>
        </w:rPr>
        <w:t xml:space="preserve">  </w:t>
      </w:r>
      <w:r w:rsidRPr="00D92977">
        <w:rPr>
          <w:rFonts w:hint="eastAsia"/>
          <w:sz w:val="32"/>
        </w:rPr>
        <w:t>省人民政府有关行业主管部门应当按照国家规定拟订本省行业用水定额，报省人民政府水行政主管部门和市场监督管理部门审核同意后，由省人民政府公布。无行业主管部门的，</w:t>
      </w:r>
      <w:r w:rsidRPr="00D92977">
        <w:rPr>
          <w:rFonts w:hint="eastAsia"/>
          <w:sz w:val="32"/>
        </w:rPr>
        <w:lastRenderedPageBreak/>
        <w:t>其行业用水定额由省人民政府水行政主管部门和市场监督管理部门共同拟订，报省人民政府公布。</w:t>
      </w:r>
    </w:p>
    <w:p w14:paraId="3E399625" w14:textId="77777777" w:rsidR="005827AD" w:rsidRPr="00D92977" w:rsidRDefault="00000000" w:rsidP="00D92977">
      <w:pPr>
        <w:pStyle w:val="155GB"/>
        <w:widowControl w:val="0"/>
        <w:ind w:firstLine="640"/>
        <w:jc w:val="both"/>
        <w:rPr>
          <w:sz w:val="32"/>
        </w:rPr>
      </w:pPr>
      <w:r w:rsidRPr="00D92977">
        <w:rPr>
          <w:rFonts w:hint="eastAsia"/>
          <w:sz w:val="32"/>
        </w:rPr>
        <w:t>有关行业主管部门、水行政主管部门、市场监督管理部门应当根据经济社会发展状况、水资源承载能力和科技进步等情况，按照职责分工定期对用水定额进行评估，每</w:t>
      </w:r>
      <w:r w:rsidRPr="00D92977">
        <w:rPr>
          <w:sz w:val="32"/>
        </w:rPr>
        <w:t>5</w:t>
      </w:r>
      <w:r w:rsidRPr="00D92977">
        <w:rPr>
          <w:rFonts w:hint="eastAsia"/>
          <w:sz w:val="32"/>
        </w:rPr>
        <w:t>年至少修订一次。</w:t>
      </w:r>
    </w:p>
    <w:p w14:paraId="4241DB90" w14:textId="77777777" w:rsidR="005827AD" w:rsidRPr="00D92977" w:rsidRDefault="00000000" w:rsidP="00D92977">
      <w:pPr>
        <w:pStyle w:val="155GB"/>
        <w:widowControl w:val="0"/>
        <w:ind w:firstLine="640"/>
        <w:jc w:val="both"/>
        <w:rPr>
          <w:sz w:val="32"/>
        </w:rPr>
      </w:pPr>
      <w:r w:rsidRPr="00D92977">
        <w:rPr>
          <w:rFonts w:hint="eastAsia"/>
          <w:sz w:val="32"/>
        </w:rPr>
        <w:t>制定和修订行业用水定额应当广泛听取相关公民、法人和其他组织的意见。</w:t>
      </w:r>
    </w:p>
    <w:p w14:paraId="73910025"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第十一条</w:t>
      </w:r>
      <w:r w:rsidRPr="00D92977">
        <w:rPr>
          <w:rFonts w:ascii="仿宋_GB2312"/>
          <w:sz w:val="32"/>
        </w:rPr>
        <w:t xml:space="preserve">  </w:t>
      </w:r>
      <w:r w:rsidRPr="00D92977">
        <w:rPr>
          <w:rFonts w:hint="eastAsia"/>
          <w:sz w:val="32"/>
        </w:rPr>
        <w:t>没有省行业用水定额的，设区的市、自治州可以制定本行政区域行业用水定额。</w:t>
      </w:r>
    </w:p>
    <w:p w14:paraId="1CBF8DAB" w14:textId="77777777" w:rsidR="005827AD" w:rsidRPr="00D92977" w:rsidRDefault="00000000" w:rsidP="00D92977">
      <w:pPr>
        <w:pStyle w:val="155GB"/>
        <w:widowControl w:val="0"/>
        <w:ind w:firstLine="640"/>
        <w:jc w:val="both"/>
        <w:rPr>
          <w:sz w:val="32"/>
        </w:rPr>
      </w:pPr>
      <w:r w:rsidRPr="00D92977">
        <w:rPr>
          <w:rFonts w:hint="eastAsia"/>
          <w:sz w:val="32"/>
        </w:rPr>
        <w:t>设区的市、自治州制定的行业用水定额应当报省人民政府水行政主管部门和市场监督管理部门备案。</w:t>
      </w:r>
    </w:p>
    <w:p w14:paraId="7BAAA745"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第十二条</w:t>
      </w:r>
      <w:r w:rsidRPr="00D92977">
        <w:rPr>
          <w:rFonts w:ascii="仿宋_GB2312"/>
          <w:sz w:val="32"/>
        </w:rPr>
        <w:t xml:space="preserve">  </w:t>
      </w:r>
      <w:r w:rsidRPr="00D92977">
        <w:rPr>
          <w:rFonts w:hint="eastAsia"/>
          <w:sz w:val="32"/>
        </w:rPr>
        <w:t>对纳入取水许可管理的单位和使用公共管网供水用水量较大的用水单位（以下统称计划用水单位），按照国家规定实行计划用水管理。纳入取水许可管理的单位的用水计划由县级以上人民政府水行政主管部门依法核定，使用公共管网供水用水量较大的单位的用水计划由县级以上人民政府住房城乡建设主管部门依法核定。</w:t>
      </w:r>
    </w:p>
    <w:p w14:paraId="5CDFED36" w14:textId="77777777" w:rsidR="005827AD" w:rsidRPr="00D92977" w:rsidRDefault="00000000" w:rsidP="00D92977">
      <w:pPr>
        <w:pStyle w:val="155GB"/>
        <w:widowControl w:val="0"/>
        <w:ind w:firstLine="640"/>
        <w:jc w:val="both"/>
        <w:rPr>
          <w:sz w:val="32"/>
        </w:rPr>
      </w:pPr>
      <w:r w:rsidRPr="00D92977">
        <w:rPr>
          <w:rFonts w:hint="eastAsia"/>
          <w:sz w:val="32"/>
        </w:rPr>
        <w:t>使用公共管网供水用水量较大的单位的具体范围由设区的市、自治州人民政府住房城乡建设主管部门会同同级水行政主管</w:t>
      </w:r>
      <w:r w:rsidRPr="00D92977">
        <w:rPr>
          <w:rFonts w:hint="eastAsia"/>
          <w:sz w:val="32"/>
        </w:rPr>
        <w:lastRenderedPageBreak/>
        <w:t>部门共同确定，并向社会公布。</w:t>
      </w:r>
    </w:p>
    <w:p w14:paraId="159C273B" w14:textId="77777777" w:rsidR="005827AD" w:rsidRPr="00D92977" w:rsidRDefault="00000000" w:rsidP="00D92977">
      <w:pPr>
        <w:pStyle w:val="155GB"/>
        <w:widowControl w:val="0"/>
        <w:ind w:firstLine="640"/>
        <w:jc w:val="both"/>
        <w:rPr>
          <w:sz w:val="32"/>
        </w:rPr>
      </w:pPr>
      <w:r w:rsidRPr="00D92977">
        <w:rPr>
          <w:rFonts w:hint="eastAsia"/>
          <w:sz w:val="32"/>
        </w:rPr>
        <w:t>计划用水单位不得擅自变更取水用途或者向其他单位、个人转供水。</w:t>
      </w:r>
    </w:p>
    <w:p w14:paraId="2299CA84"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第十三条</w:t>
      </w:r>
      <w:r w:rsidRPr="00D92977">
        <w:rPr>
          <w:rFonts w:ascii="仿宋_GB2312"/>
          <w:sz w:val="32"/>
        </w:rPr>
        <w:t xml:space="preserve">  </w:t>
      </w:r>
      <w:r w:rsidRPr="00D92977">
        <w:rPr>
          <w:rFonts w:hint="eastAsia"/>
          <w:sz w:val="32"/>
        </w:rPr>
        <w:t>计划用水单位应当加强用水、节水设施的日常维护，建立用水、节水记录台账，按时报送用水、节水报表。</w:t>
      </w:r>
    </w:p>
    <w:p w14:paraId="00FAF9C2" w14:textId="77777777" w:rsidR="005827AD" w:rsidRPr="00D92977" w:rsidRDefault="00000000" w:rsidP="00D92977">
      <w:pPr>
        <w:pStyle w:val="155GB"/>
        <w:widowControl w:val="0"/>
        <w:ind w:firstLine="640"/>
        <w:jc w:val="both"/>
        <w:rPr>
          <w:sz w:val="32"/>
        </w:rPr>
      </w:pPr>
      <w:r w:rsidRPr="00D92977">
        <w:rPr>
          <w:rFonts w:hint="eastAsia"/>
          <w:sz w:val="32"/>
        </w:rPr>
        <w:t>计划用水单位年实际用水总量超过年计划用水总量</w:t>
      </w:r>
      <w:r w:rsidRPr="00D92977">
        <w:rPr>
          <w:sz w:val="32"/>
        </w:rPr>
        <w:t>30%</w:t>
      </w:r>
      <w:r w:rsidRPr="00D92977">
        <w:rPr>
          <w:rFonts w:hint="eastAsia"/>
          <w:sz w:val="32"/>
        </w:rPr>
        <w:t>的，应当进行水平衡测试，查找超量原因并进行整改。</w:t>
      </w:r>
    </w:p>
    <w:p w14:paraId="374C25C0"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第十四条</w:t>
      </w:r>
      <w:r w:rsidRPr="00D92977">
        <w:rPr>
          <w:rFonts w:ascii="仿宋_GB2312"/>
          <w:sz w:val="32"/>
        </w:rPr>
        <w:t xml:space="preserve">  </w:t>
      </w:r>
      <w:r w:rsidRPr="00D92977">
        <w:rPr>
          <w:rFonts w:hint="eastAsia"/>
          <w:sz w:val="32"/>
        </w:rPr>
        <w:t>新建、改建、扩建的建设项目应当配套建设节水设施，将节水设施的建设资金纳入主体工程投资总概算，并与主体工程同时设计、同时施工、同时投入使用。</w:t>
      </w:r>
    </w:p>
    <w:p w14:paraId="7F50F8E9" w14:textId="77777777" w:rsidR="005827AD" w:rsidRPr="00D92977" w:rsidRDefault="00000000" w:rsidP="00D92977">
      <w:pPr>
        <w:pStyle w:val="155GB"/>
        <w:widowControl w:val="0"/>
        <w:ind w:firstLine="640"/>
        <w:jc w:val="both"/>
        <w:rPr>
          <w:sz w:val="32"/>
        </w:rPr>
      </w:pPr>
      <w:r w:rsidRPr="00D92977">
        <w:rPr>
          <w:rFonts w:hint="eastAsia"/>
          <w:sz w:val="32"/>
        </w:rPr>
        <w:t>建设单位应当保证节水设施正常运行，不得擅自停止使用已有的节水设施。</w:t>
      </w:r>
    </w:p>
    <w:p w14:paraId="6069F6DB"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第十五条</w:t>
      </w:r>
      <w:r w:rsidRPr="00D92977">
        <w:rPr>
          <w:rFonts w:ascii="仿宋_GB2312"/>
          <w:sz w:val="32"/>
        </w:rPr>
        <w:t xml:space="preserve">  </w:t>
      </w:r>
      <w:r w:rsidRPr="00D92977">
        <w:rPr>
          <w:rFonts w:hint="eastAsia"/>
          <w:sz w:val="32"/>
        </w:rPr>
        <w:t>县级以上人民政府应当根据本地区水资源条件状况和经济社会发展要求，合理调整产业结构和工农业生产布局。</w:t>
      </w:r>
    </w:p>
    <w:p w14:paraId="5C302545" w14:textId="77777777" w:rsidR="005827AD" w:rsidRPr="00D92977" w:rsidRDefault="00000000" w:rsidP="00D92977">
      <w:pPr>
        <w:pStyle w:val="155GB"/>
        <w:widowControl w:val="0"/>
        <w:ind w:firstLine="640"/>
        <w:jc w:val="both"/>
        <w:rPr>
          <w:sz w:val="32"/>
        </w:rPr>
      </w:pPr>
      <w:r w:rsidRPr="00D92977">
        <w:rPr>
          <w:rFonts w:hint="eastAsia"/>
          <w:sz w:val="32"/>
        </w:rPr>
        <w:t>水资源紧缺或者水污染严重地区，应当按照国家规定严格限制高耗水的工业和服务业项目。</w:t>
      </w:r>
    </w:p>
    <w:p w14:paraId="3E12AF9E"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第十六条</w:t>
      </w:r>
      <w:r w:rsidRPr="00D92977">
        <w:rPr>
          <w:rFonts w:ascii="仿宋_GB2312"/>
          <w:sz w:val="32"/>
        </w:rPr>
        <w:t xml:space="preserve">  </w:t>
      </w:r>
      <w:r w:rsidRPr="00D92977">
        <w:rPr>
          <w:rFonts w:hint="eastAsia"/>
          <w:sz w:val="32"/>
        </w:rPr>
        <w:t>工业企业应当加强内部用水管理，建立节约用水管理制度，使用先进节约用水技术、工艺和设备，采取循环用水、</w:t>
      </w:r>
      <w:r w:rsidRPr="00D92977">
        <w:rPr>
          <w:rFonts w:hint="eastAsia"/>
          <w:sz w:val="32"/>
        </w:rPr>
        <w:lastRenderedPageBreak/>
        <w:t>综合利用及废水处理回用等措施，提高水的重复利用率。</w:t>
      </w:r>
    </w:p>
    <w:p w14:paraId="6DE81B49" w14:textId="77777777" w:rsidR="005827AD" w:rsidRPr="00D92977" w:rsidRDefault="00000000" w:rsidP="00D92977">
      <w:pPr>
        <w:pStyle w:val="155GB"/>
        <w:widowControl w:val="0"/>
        <w:ind w:firstLine="640"/>
        <w:jc w:val="both"/>
        <w:rPr>
          <w:sz w:val="32"/>
        </w:rPr>
      </w:pPr>
      <w:r w:rsidRPr="00D92977">
        <w:rPr>
          <w:rFonts w:hint="eastAsia"/>
          <w:sz w:val="32"/>
        </w:rPr>
        <w:t>以水为主要原料生产饮料、饮用水等产品的企业，应当采用节约用水工艺和技术，减少制水水量损耗，回收利用尾水。原料水的利用率不得低于国家或者省规定的标准。</w:t>
      </w:r>
    </w:p>
    <w:p w14:paraId="7C6BA605" w14:textId="77777777" w:rsidR="005827AD" w:rsidRPr="00D92977" w:rsidRDefault="00000000" w:rsidP="00D92977">
      <w:pPr>
        <w:pStyle w:val="155GB"/>
        <w:widowControl w:val="0"/>
        <w:ind w:firstLine="640"/>
        <w:jc w:val="both"/>
        <w:rPr>
          <w:sz w:val="32"/>
        </w:rPr>
      </w:pPr>
      <w:r w:rsidRPr="00D92977">
        <w:rPr>
          <w:rFonts w:hint="eastAsia"/>
          <w:sz w:val="32"/>
        </w:rPr>
        <w:t>鼓励火电、钢铁、石化、化工、印染、造纸等高耗水企业对废水进行深度处理回用，降低单位产品耗水量。</w:t>
      </w:r>
    </w:p>
    <w:p w14:paraId="48CCFA3D"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第十七条</w:t>
      </w:r>
      <w:r w:rsidRPr="00D92977">
        <w:rPr>
          <w:rFonts w:ascii="仿宋_GB2312"/>
          <w:sz w:val="32"/>
        </w:rPr>
        <w:t xml:space="preserve">  </w:t>
      </w:r>
      <w:r w:rsidRPr="00D92977">
        <w:rPr>
          <w:rFonts w:hint="eastAsia"/>
          <w:sz w:val="32"/>
        </w:rPr>
        <w:t>工业园区应当统筹规划建设废污水集中处理和回用设施，提高废污水的再生利用。</w:t>
      </w:r>
    </w:p>
    <w:p w14:paraId="7AA8C9B4" w14:textId="77777777" w:rsidR="005827AD" w:rsidRPr="00D92977" w:rsidRDefault="00000000" w:rsidP="00D92977">
      <w:pPr>
        <w:pStyle w:val="155GB"/>
        <w:widowControl w:val="0"/>
        <w:ind w:firstLine="640"/>
        <w:jc w:val="both"/>
        <w:rPr>
          <w:sz w:val="32"/>
        </w:rPr>
      </w:pPr>
      <w:r w:rsidRPr="00D92977">
        <w:rPr>
          <w:rFonts w:hint="eastAsia"/>
          <w:sz w:val="32"/>
        </w:rPr>
        <w:t>鼓励工业园区企业间推行串联用水、</w:t>
      </w:r>
      <w:proofErr w:type="gramStart"/>
      <w:r w:rsidRPr="00D92977">
        <w:rPr>
          <w:rFonts w:hint="eastAsia"/>
          <w:sz w:val="32"/>
        </w:rPr>
        <w:t>一</w:t>
      </w:r>
      <w:proofErr w:type="gramEnd"/>
      <w:r w:rsidRPr="00D92977">
        <w:rPr>
          <w:rFonts w:hint="eastAsia"/>
          <w:sz w:val="32"/>
        </w:rPr>
        <w:t>水多用和循环利用等节水技术，建设节水型企业。</w:t>
      </w:r>
    </w:p>
    <w:p w14:paraId="384EEC89"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第十八条</w:t>
      </w:r>
      <w:r w:rsidRPr="00D92977">
        <w:rPr>
          <w:rFonts w:ascii="仿宋_GB2312"/>
          <w:sz w:val="32"/>
        </w:rPr>
        <w:t xml:space="preserve">  </w:t>
      </w:r>
      <w:r w:rsidRPr="00D92977">
        <w:rPr>
          <w:rFonts w:hint="eastAsia"/>
          <w:sz w:val="32"/>
        </w:rPr>
        <w:t>县级以上人民政府农业农村主管部门应当会同同级水行政主管部门根据本地区水资源条件，制定农业节约用水实施方案，优化农业产业结构，加强农业灌溉管理，因地制宜发展喷灌、渗灌、滴灌等高效农业节水灌溉方式，推广水肥一体化技术，减少农业灌溉用水损耗。</w:t>
      </w:r>
    </w:p>
    <w:p w14:paraId="46D51E35"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第十九条</w:t>
      </w:r>
      <w:r w:rsidRPr="00D92977">
        <w:rPr>
          <w:rFonts w:ascii="仿宋_GB2312"/>
          <w:sz w:val="32"/>
        </w:rPr>
        <w:t xml:space="preserve">  </w:t>
      </w:r>
      <w:r w:rsidRPr="00D92977">
        <w:rPr>
          <w:rFonts w:hint="eastAsia"/>
          <w:sz w:val="32"/>
        </w:rPr>
        <w:t>洗浴、洗车、游泳场馆、高尔夫球场、高速公路服务区、人造滑雪场等场所应当采用低耗水、循环用水等节水技术、设备和设施。</w:t>
      </w:r>
    </w:p>
    <w:p w14:paraId="78F4BA4E" w14:textId="77777777" w:rsidR="005827AD" w:rsidRPr="00D92977" w:rsidRDefault="00000000" w:rsidP="00D92977">
      <w:pPr>
        <w:pStyle w:val="155GB"/>
        <w:widowControl w:val="0"/>
        <w:ind w:firstLine="640"/>
        <w:jc w:val="both"/>
        <w:rPr>
          <w:sz w:val="32"/>
        </w:rPr>
      </w:pPr>
      <w:r w:rsidRPr="00D92977">
        <w:rPr>
          <w:rFonts w:hint="eastAsia"/>
          <w:sz w:val="32"/>
        </w:rPr>
        <w:t>餐饮、娱乐、宾馆等服务性企业应当优先采用节水型器具和</w:t>
      </w:r>
      <w:r w:rsidRPr="00D92977">
        <w:rPr>
          <w:rFonts w:hint="eastAsia"/>
          <w:sz w:val="32"/>
        </w:rPr>
        <w:lastRenderedPageBreak/>
        <w:t>设备，逐步淘汰耗水量高的用水器具和设备。</w:t>
      </w:r>
    </w:p>
    <w:p w14:paraId="5F9C477B"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第二十条</w:t>
      </w:r>
      <w:r w:rsidRPr="00D92977">
        <w:rPr>
          <w:rFonts w:ascii="仿宋_GB2312"/>
          <w:sz w:val="32"/>
        </w:rPr>
        <w:t xml:space="preserve">  </w:t>
      </w:r>
      <w:r w:rsidRPr="00D92977">
        <w:rPr>
          <w:rFonts w:hint="eastAsia"/>
          <w:sz w:val="32"/>
        </w:rPr>
        <w:t>城市园林绿化、环境卫生等市政用水应当优先使用再生水、雨水等水源；有条件使用江河湖泊水、再生水的，不得使用自来水或者从消防用水设施取水。</w:t>
      </w:r>
    </w:p>
    <w:p w14:paraId="096F3159" w14:textId="77777777" w:rsidR="005827AD" w:rsidRPr="00D92977" w:rsidRDefault="00000000" w:rsidP="00D92977">
      <w:pPr>
        <w:pStyle w:val="155GB"/>
        <w:widowControl w:val="0"/>
        <w:ind w:firstLine="640"/>
        <w:jc w:val="both"/>
        <w:rPr>
          <w:sz w:val="32"/>
        </w:rPr>
      </w:pPr>
      <w:r w:rsidRPr="00D92977">
        <w:rPr>
          <w:rFonts w:hint="eastAsia"/>
          <w:sz w:val="32"/>
        </w:rPr>
        <w:t>消防、环境卫生等市政设施的产权人或者管理责任人员应当加强对消防、环境卫生用水设施的日常维护管理，防止水泄漏、流失或者挪用。</w:t>
      </w:r>
    </w:p>
    <w:p w14:paraId="09C4D9E2"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第二十一条</w:t>
      </w:r>
      <w:r w:rsidRPr="00D92977">
        <w:rPr>
          <w:rFonts w:ascii="仿宋_GB2312"/>
          <w:sz w:val="32"/>
        </w:rPr>
        <w:t xml:space="preserve">  </w:t>
      </w:r>
      <w:r w:rsidRPr="00D92977">
        <w:rPr>
          <w:rFonts w:hint="eastAsia"/>
          <w:sz w:val="32"/>
        </w:rPr>
        <w:t>公共供水企业应当加强对供水设施的维修管理，定期对供水管网进行巡查，发现供水管网漏损或者接到漏损报告后应当在</w:t>
      </w:r>
      <w:r w:rsidRPr="00D92977">
        <w:rPr>
          <w:sz w:val="32"/>
        </w:rPr>
        <w:t>4</w:t>
      </w:r>
      <w:r w:rsidRPr="00D92977">
        <w:rPr>
          <w:rFonts w:hint="eastAsia"/>
          <w:sz w:val="32"/>
        </w:rPr>
        <w:t>小时内赶赴现场处理。公共供水企业管网漏损率不得超过国家规定标准。</w:t>
      </w:r>
    </w:p>
    <w:p w14:paraId="5FE76F91"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第二十二条</w:t>
      </w:r>
      <w:r w:rsidRPr="00D92977">
        <w:rPr>
          <w:rFonts w:ascii="仿宋_GB2312"/>
          <w:sz w:val="32"/>
        </w:rPr>
        <w:t xml:space="preserve">  </w:t>
      </w:r>
      <w:r w:rsidRPr="00D92977">
        <w:rPr>
          <w:rFonts w:hint="eastAsia"/>
          <w:sz w:val="32"/>
        </w:rPr>
        <w:t>供水单位和用水户应当按照国家有关规定安装用水计量设施，并进行日常维护和定期检定，保证计量准确。有两个以上不同水源或者两类以上不同用途用水的，应当分别、分类计量。</w:t>
      </w:r>
    </w:p>
    <w:p w14:paraId="4CAFFDEB" w14:textId="77777777" w:rsidR="005827AD" w:rsidRPr="00D92977" w:rsidRDefault="00000000" w:rsidP="00D92977">
      <w:pPr>
        <w:pStyle w:val="155GB"/>
        <w:widowControl w:val="0"/>
        <w:ind w:firstLine="640"/>
        <w:jc w:val="both"/>
        <w:rPr>
          <w:sz w:val="32"/>
        </w:rPr>
      </w:pPr>
      <w:r w:rsidRPr="00D92977">
        <w:rPr>
          <w:rFonts w:hint="eastAsia"/>
          <w:sz w:val="32"/>
        </w:rPr>
        <w:t>实行集中供水的农村地区村民生活用水应当计量；未安装用水计量器具的，由供水单位组织统一安装。</w:t>
      </w:r>
    </w:p>
    <w:p w14:paraId="16ACFDF6" w14:textId="77777777" w:rsidR="005827AD" w:rsidRPr="00D92977" w:rsidRDefault="00000000" w:rsidP="00D92977">
      <w:pPr>
        <w:pStyle w:val="155GB"/>
        <w:widowControl w:val="0"/>
        <w:ind w:firstLine="640"/>
        <w:jc w:val="both"/>
        <w:rPr>
          <w:sz w:val="32"/>
        </w:rPr>
      </w:pPr>
      <w:r w:rsidRPr="00D92977">
        <w:rPr>
          <w:rFonts w:hint="eastAsia"/>
          <w:sz w:val="32"/>
        </w:rPr>
        <w:t>年取水量</w:t>
      </w:r>
      <w:r w:rsidRPr="00D92977">
        <w:rPr>
          <w:sz w:val="32"/>
        </w:rPr>
        <w:t>50</w:t>
      </w:r>
      <w:r w:rsidRPr="00D92977">
        <w:rPr>
          <w:rFonts w:hint="eastAsia"/>
          <w:sz w:val="32"/>
        </w:rPr>
        <w:t>万立方米以上的取水单位的取水计量器具应当符合水资源远程监控要求，并与县级以上人民政府水行政主管部</w:t>
      </w:r>
      <w:r w:rsidRPr="00D92977">
        <w:rPr>
          <w:rFonts w:hint="eastAsia"/>
          <w:sz w:val="32"/>
        </w:rPr>
        <w:lastRenderedPageBreak/>
        <w:t>门的水资源管理信息系统联网运行。</w:t>
      </w:r>
    </w:p>
    <w:p w14:paraId="059774D4"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第二十三条</w:t>
      </w:r>
      <w:r w:rsidRPr="00D92977">
        <w:rPr>
          <w:rFonts w:ascii="仿宋_GB2312"/>
          <w:sz w:val="32"/>
        </w:rPr>
        <w:t xml:space="preserve">  </w:t>
      </w:r>
      <w:r w:rsidRPr="00D92977">
        <w:rPr>
          <w:rFonts w:hint="eastAsia"/>
          <w:sz w:val="32"/>
        </w:rPr>
        <w:t>县级以上人民政府应当开展水资源确权登记，建立完善水权交易市场。</w:t>
      </w:r>
    </w:p>
    <w:p w14:paraId="1E698DCF" w14:textId="77777777" w:rsidR="005827AD" w:rsidRPr="00D92977" w:rsidRDefault="00000000" w:rsidP="00D92977">
      <w:pPr>
        <w:pStyle w:val="155GB"/>
        <w:widowControl w:val="0"/>
        <w:ind w:firstLine="640"/>
        <w:jc w:val="both"/>
        <w:rPr>
          <w:sz w:val="32"/>
        </w:rPr>
      </w:pPr>
      <w:r w:rsidRPr="00D92977">
        <w:rPr>
          <w:rFonts w:hint="eastAsia"/>
          <w:sz w:val="32"/>
        </w:rPr>
        <w:t>地区间、行业间、用水户间通过节水方式取得的节水量，可以按照国家规定进行水权交易。</w:t>
      </w:r>
    </w:p>
    <w:p w14:paraId="5271F8CB"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第二十四条</w:t>
      </w:r>
      <w:r w:rsidRPr="00D92977">
        <w:rPr>
          <w:rFonts w:ascii="仿宋_GB2312"/>
          <w:sz w:val="32"/>
        </w:rPr>
        <w:t xml:space="preserve">  </w:t>
      </w:r>
      <w:r w:rsidRPr="00D92977">
        <w:rPr>
          <w:rFonts w:hint="eastAsia"/>
          <w:sz w:val="32"/>
        </w:rPr>
        <w:t>县级以上人民政府水行政主管部门应当按照国家规定建立节约用水奖励制度，对有下列情形之一的单位和个人给予奖励：</w:t>
      </w:r>
    </w:p>
    <w:p w14:paraId="79625F3B" w14:textId="77777777" w:rsidR="005827AD" w:rsidRPr="00D92977" w:rsidRDefault="00000000" w:rsidP="00D92977">
      <w:pPr>
        <w:pStyle w:val="155GB"/>
        <w:widowControl w:val="0"/>
        <w:ind w:firstLine="640"/>
        <w:jc w:val="both"/>
        <w:rPr>
          <w:sz w:val="32"/>
        </w:rPr>
      </w:pPr>
      <w:r w:rsidRPr="00D92977">
        <w:rPr>
          <w:rFonts w:hint="eastAsia"/>
          <w:sz w:val="32"/>
        </w:rPr>
        <w:t>（一）计划用水单位在节约用水、减少水资源消耗方面取得显著成效的；</w:t>
      </w:r>
    </w:p>
    <w:p w14:paraId="4DEC5251" w14:textId="77777777" w:rsidR="005827AD" w:rsidRPr="00D92977" w:rsidRDefault="00000000" w:rsidP="00D92977">
      <w:pPr>
        <w:pStyle w:val="155GB"/>
        <w:widowControl w:val="0"/>
        <w:ind w:firstLine="640"/>
        <w:jc w:val="both"/>
        <w:rPr>
          <w:sz w:val="32"/>
        </w:rPr>
      </w:pPr>
      <w:r w:rsidRPr="00D92977">
        <w:rPr>
          <w:rFonts w:hint="eastAsia"/>
          <w:sz w:val="32"/>
        </w:rPr>
        <w:t>（二）公共供水企业供水损耗显著低于国家标准的；</w:t>
      </w:r>
    </w:p>
    <w:p w14:paraId="7E1EDF3D" w14:textId="77777777" w:rsidR="005827AD" w:rsidRPr="00D92977" w:rsidRDefault="00000000" w:rsidP="00D92977">
      <w:pPr>
        <w:pStyle w:val="155GB"/>
        <w:widowControl w:val="0"/>
        <w:ind w:firstLine="640"/>
        <w:jc w:val="both"/>
        <w:rPr>
          <w:sz w:val="32"/>
        </w:rPr>
      </w:pPr>
      <w:r w:rsidRPr="00D92977">
        <w:rPr>
          <w:rFonts w:hint="eastAsia"/>
          <w:sz w:val="32"/>
        </w:rPr>
        <w:t>（三）在非常规水源利用工作中做出显著成绩的；</w:t>
      </w:r>
    </w:p>
    <w:p w14:paraId="016723FF" w14:textId="77777777" w:rsidR="005827AD" w:rsidRPr="00D92977" w:rsidRDefault="00000000" w:rsidP="00D92977">
      <w:pPr>
        <w:pStyle w:val="155GB"/>
        <w:widowControl w:val="0"/>
        <w:ind w:firstLine="640"/>
        <w:jc w:val="both"/>
        <w:rPr>
          <w:sz w:val="32"/>
        </w:rPr>
      </w:pPr>
      <w:r w:rsidRPr="00D92977">
        <w:rPr>
          <w:rFonts w:hint="eastAsia"/>
          <w:sz w:val="32"/>
        </w:rPr>
        <w:t>（四）研究、推广节约用水技术、工艺、设备、产品，做出突出贡献的；</w:t>
      </w:r>
    </w:p>
    <w:p w14:paraId="6CDC926D" w14:textId="77777777" w:rsidR="005827AD" w:rsidRPr="00D92977" w:rsidRDefault="00000000" w:rsidP="00D92977">
      <w:pPr>
        <w:pStyle w:val="155GB"/>
        <w:widowControl w:val="0"/>
        <w:ind w:firstLine="640"/>
        <w:jc w:val="both"/>
        <w:rPr>
          <w:sz w:val="32"/>
        </w:rPr>
      </w:pPr>
      <w:r w:rsidRPr="00D92977">
        <w:rPr>
          <w:rFonts w:hint="eastAsia"/>
          <w:sz w:val="32"/>
        </w:rPr>
        <w:t>（五）举报严重浪费水的行为，经查证属实的。</w:t>
      </w:r>
    </w:p>
    <w:p w14:paraId="64EA408E"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第二十五条</w:t>
      </w:r>
      <w:r w:rsidRPr="00D92977">
        <w:rPr>
          <w:rFonts w:ascii="仿宋_GB2312"/>
          <w:sz w:val="32"/>
        </w:rPr>
        <w:t xml:space="preserve">  </w:t>
      </w:r>
      <w:r w:rsidRPr="00D92977">
        <w:rPr>
          <w:rFonts w:hint="eastAsia"/>
          <w:sz w:val="32"/>
        </w:rPr>
        <w:t>县级以上人民政府应当督促本级水行政主管部门和住房城乡建设、工业和信息化、农业农村、市场监督管理等部门依法履行职责，加强对供水单位、用水单位节约用水情况的监督检查，及时查处浪费水的行为。</w:t>
      </w:r>
    </w:p>
    <w:p w14:paraId="09BB6E9E" w14:textId="77777777" w:rsidR="005827AD" w:rsidRPr="00D92977" w:rsidRDefault="00000000" w:rsidP="00D92977">
      <w:pPr>
        <w:pStyle w:val="155GB"/>
        <w:widowControl w:val="0"/>
        <w:ind w:firstLine="640"/>
        <w:jc w:val="both"/>
        <w:rPr>
          <w:sz w:val="32"/>
        </w:rPr>
      </w:pPr>
      <w:r w:rsidRPr="00D92977">
        <w:rPr>
          <w:rFonts w:hint="eastAsia"/>
          <w:sz w:val="32"/>
        </w:rPr>
        <w:lastRenderedPageBreak/>
        <w:t>县级以上人民政府水行政主管部门应当会同住房城乡建设主管部门制定和向社会公布本行政区域重点用水单位监控名录，并进行重点监督。</w:t>
      </w:r>
    </w:p>
    <w:p w14:paraId="768F4D81"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第二十六条</w:t>
      </w:r>
      <w:r w:rsidRPr="00D92977">
        <w:rPr>
          <w:rFonts w:ascii="仿宋_GB2312"/>
          <w:sz w:val="32"/>
        </w:rPr>
        <w:t xml:space="preserve">  </w:t>
      </w:r>
      <w:r w:rsidRPr="00D92977">
        <w:rPr>
          <w:rFonts w:hint="eastAsia"/>
          <w:sz w:val="32"/>
        </w:rPr>
        <w:t>违反本办法规定，县级以上人民政府水行政主管部门和住房城乡建设、工业和信息化、农业农村、市场监督管理等部门及其工作人员有下列行为之一的，对直接负责的主管人员和其他直接责任人员依法给予处分；构成犯罪的，依法追究刑事责任：</w:t>
      </w:r>
    </w:p>
    <w:p w14:paraId="729D5136" w14:textId="77777777" w:rsidR="005827AD" w:rsidRPr="00D92977" w:rsidRDefault="00000000" w:rsidP="00D92977">
      <w:pPr>
        <w:pStyle w:val="155GB"/>
        <w:widowControl w:val="0"/>
        <w:ind w:firstLine="640"/>
        <w:jc w:val="both"/>
        <w:rPr>
          <w:sz w:val="32"/>
        </w:rPr>
      </w:pPr>
      <w:r w:rsidRPr="00D92977">
        <w:rPr>
          <w:rFonts w:hint="eastAsia"/>
          <w:sz w:val="32"/>
        </w:rPr>
        <w:t>（一）未按照规定编制或者落实节约用水规划的；</w:t>
      </w:r>
    </w:p>
    <w:p w14:paraId="18416E7E" w14:textId="77777777" w:rsidR="005827AD" w:rsidRPr="00D92977" w:rsidRDefault="00000000" w:rsidP="00D92977">
      <w:pPr>
        <w:pStyle w:val="155GB"/>
        <w:widowControl w:val="0"/>
        <w:ind w:firstLine="640"/>
        <w:jc w:val="both"/>
        <w:rPr>
          <w:sz w:val="32"/>
        </w:rPr>
      </w:pPr>
      <w:r w:rsidRPr="00D92977">
        <w:rPr>
          <w:rFonts w:hint="eastAsia"/>
          <w:sz w:val="32"/>
        </w:rPr>
        <w:t>（二）未按照规定拟订用水定额的；</w:t>
      </w:r>
    </w:p>
    <w:p w14:paraId="2138A494" w14:textId="77777777" w:rsidR="005827AD" w:rsidRPr="00D92977" w:rsidRDefault="00000000" w:rsidP="00D92977">
      <w:pPr>
        <w:pStyle w:val="155GB"/>
        <w:widowControl w:val="0"/>
        <w:ind w:firstLine="640"/>
        <w:jc w:val="both"/>
        <w:rPr>
          <w:sz w:val="32"/>
        </w:rPr>
      </w:pPr>
      <w:r w:rsidRPr="00D92977">
        <w:rPr>
          <w:rFonts w:hint="eastAsia"/>
          <w:sz w:val="32"/>
        </w:rPr>
        <w:t>（三）未依法及时核定计划用水单位用水计划申请的；</w:t>
      </w:r>
    </w:p>
    <w:p w14:paraId="150E7C36" w14:textId="77777777" w:rsidR="005827AD" w:rsidRPr="00D92977" w:rsidRDefault="00000000" w:rsidP="00D92977">
      <w:pPr>
        <w:pStyle w:val="155GB"/>
        <w:widowControl w:val="0"/>
        <w:ind w:firstLine="640"/>
        <w:jc w:val="both"/>
        <w:rPr>
          <w:sz w:val="32"/>
        </w:rPr>
      </w:pPr>
      <w:r w:rsidRPr="00D92977">
        <w:rPr>
          <w:rFonts w:hint="eastAsia"/>
          <w:sz w:val="32"/>
        </w:rPr>
        <w:t>（四）发现浪费水的行为未及时处理的；</w:t>
      </w:r>
    </w:p>
    <w:p w14:paraId="67BFF12A" w14:textId="77777777" w:rsidR="005827AD" w:rsidRPr="00D92977" w:rsidRDefault="00000000" w:rsidP="00D92977">
      <w:pPr>
        <w:pStyle w:val="155GB"/>
        <w:widowControl w:val="0"/>
        <w:ind w:firstLine="640"/>
        <w:jc w:val="both"/>
        <w:rPr>
          <w:sz w:val="32"/>
        </w:rPr>
      </w:pPr>
      <w:r w:rsidRPr="00D92977">
        <w:rPr>
          <w:rFonts w:hint="eastAsia"/>
          <w:sz w:val="32"/>
        </w:rPr>
        <w:t>（五）其他玩忽职守、滥用职权、徇私舞弊的行为。</w:t>
      </w:r>
    </w:p>
    <w:p w14:paraId="4993D863"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第二十七条</w:t>
      </w:r>
      <w:r w:rsidRPr="00D92977">
        <w:rPr>
          <w:rFonts w:ascii="仿宋_GB2312"/>
          <w:sz w:val="32"/>
        </w:rPr>
        <w:t xml:space="preserve">  </w:t>
      </w:r>
      <w:r w:rsidRPr="00D92977">
        <w:rPr>
          <w:rFonts w:hint="eastAsia"/>
          <w:sz w:val="32"/>
        </w:rPr>
        <w:t>违反本办法规定，计划用水单位擅自变更取水用途或者向其他单位、个人转供水的，由县级以上人民政府水行政主管部门、住房城乡建设主管部门按照职责分工责令限期改正；逾期不改正的，处</w:t>
      </w:r>
      <w:r w:rsidRPr="00D92977">
        <w:rPr>
          <w:sz w:val="32"/>
        </w:rPr>
        <w:t>5000</w:t>
      </w:r>
      <w:r w:rsidRPr="00D92977">
        <w:rPr>
          <w:rFonts w:hint="eastAsia"/>
          <w:sz w:val="32"/>
        </w:rPr>
        <w:t>元以上</w:t>
      </w:r>
      <w:r w:rsidRPr="00D92977">
        <w:rPr>
          <w:sz w:val="32"/>
        </w:rPr>
        <w:t>50000</w:t>
      </w:r>
      <w:r w:rsidRPr="00D92977">
        <w:rPr>
          <w:rFonts w:hint="eastAsia"/>
          <w:sz w:val="32"/>
        </w:rPr>
        <w:t>元以下罚款。</w:t>
      </w:r>
    </w:p>
    <w:p w14:paraId="47E118AB"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第二十八条</w:t>
      </w:r>
      <w:r w:rsidRPr="00D92977">
        <w:rPr>
          <w:rFonts w:ascii="仿宋_GB2312"/>
          <w:sz w:val="32"/>
        </w:rPr>
        <w:t xml:space="preserve">  </w:t>
      </w:r>
      <w:r w:rsidRPr="00D92977">
        <w:rPr>
          <w:rFonts w:hint="eastAsia"/>
          <w:sz w:val="32"/>
        </w:rPr>
        <w:t>违反本办法规定，公共供水企业发现供水管网漏损或者接到漏损报告后未在规定时间内赶赴现场处理的，由县</w:t>
      </w:r>
      <w:r w:rsidRPr="00D92977">
        <w:rPr>
          <w:rFonts w:hint="eastAsia"/>
          <w:sz w:val="32"/>
        </w:rPr>
        <w:lastRenderedPageBreak/>
        <w:t>级以上人民政府住房城乡建设主管部门处</w:t>
      </w:r>
      <w:r w:rsidRPr="00D92977">
        <w:rPr>
          <w:sz w:val="32"/>
        </w:rPr>
        <w:t>1000</w:t>
      </w:r>
      <w:r w:rsidRPr="00D92977">
        <w:rPr>
          <w:rFonts w:hint="eastAsia"/>
          <w:sz w:val="32"/>
        </w:rPr>
        <w:t>元以上</w:t>
      </w:r>
      <w:r w:rsidRPr="00D92977">
        <w:rPr>
          <w:sz w:val="32"/>
        </w:rPr>
        <w:t>10000</w:t>
      </w:r>
      <w:r w:rsidRPr="00D92977">
        <w:rPr>
          <w:rFonts w:hint="eastAsia"/>
          <w:sz w:val="32"/>
        </w:rPr>
        <w:t>元以下罚款。</w:t>
      </w:r>
    </w:p>
    <w:p w14:paraId="217C35A2"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第二十九条</w:t>
      </w:r>
      <w:r w:rsidRPr="00D92977">
        <w:rPr>
          <w:rFonts w:ascii="仿宋_GB2312"/>
          <w:sz w:val="32"/>
        </w:rPr>
        <w:t xml:space="preserve">  </w:t>
      </w:r>
      <w:r w:rsidRPr="00D92977">
        <w:rPr>
          <w:rFonts w:hint="eastAsia"/>
          <w:sz w:val="32"/>
        </w:rPr>
        <w:t>违反本办法规定的其他行为，有关法律、法规、规章规定处罚的，从其规定。</w:t>
      </w:r>
    </w:p>
    <w:p w14:paraId="352255B4"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第三十条</w:t>
      </w:r>
      <w:r w:rsidRPr="00D92977">
        <w:rPr>
          <w:rFonts w:ascii="仿宋_GB2312" w:hint="eastAsia"/>
          <w:sz w:val="32"/>
        </w:rPr>
        <w:t xml:space="preserve">  </w:t>
      </w:r>
      <w:r w:rsidRPr="00D92977">
        <w:rPr>
          <w:rFonts w:hint="eastAsia"/>
          <w:sz w:val="32"/>
        </w:rPr>
        <w:t>本办法下列名词的含义是：</w:t>
      </w:r>
    </w:p>
    <w:p w14:paraId="013EA9AB" w14:textId="77777777" w:rsidR="005827AD" w:rsidRPr="00D92977" w:rsidRDefault="00000000" w:rsidP="00D92977">
      <w:pPr>
        <w:pStyle w:val="155GB"/>
        <w:widowControl w:val="0"/>
        <w:ind w:firstLine="640"/>
        <w:jc w:val="both"/>
        <w:rPr>
          <w:sz w:val="32"/>
        </w:rPr>
      </w:pPr>
      <w:r w:rsidRPr="00D92977">
        <w:rPr>
          <w:rFonts w:hint="eastAsia"/>
          <w:sz w:val="32"/>
        </w:rPr>
        <w:t>（一）水平衡测试，是指对用水单位和用水系统的水量进行系统的测试、统计和分析，得出水量平衡关系的过程；</w:t>
      </w:r>
    </w:p>
    <w:p w14:paraId="5BFFBF57" w14:textId="77777777" w:rsidR="005827AD" w:rsidRPr="00D92977" w:rsidRDefault="00000000" w:rsidP="00D92977">
      <w:pPr>
        <w:pStyle w:val="155GB"/>
        <w:widowControl w:val="0"/>
        <w:ind w:firstLine="640"/>
        <w:jc w:val="both"/>
        <w:rPr>
          <w:sz w:val="32"/>
        </w:rPr>
      </w:pPr>
      <w:r w:rsidRPr="00D92977">
        <w:rPr>
          <w:rFonts w:hint="eastAsia"/>
          <w:sz w:val="32"/>
        </w:rPr>
        <w:t>（二）再生水，是指废水或者雨水经适当处理后，达到一定的水质指标，可以在一定范围内使用的非饮用水；</w:t>
      </w:r>
    </w:p>
    <w:p w14:paraId="7D5C4B9D" w14:textId="77777777" w:rsidR="005827AD" w:rsidRPr="00D92977" w:rsidRDefault="00000000" w:rsidP="00D92977">
      <w:pPr>
        <w:pStyle w:val="155GB"/>
        <w:widowControl w:val="0"/>
        <w:ind w:firstLine="640"/>
        <w:jc w:val="both"/>
        <w:rPr>
          <w:sz w:val="32"/>
        </w:rPr>
      </w:pPr>
      <w:r w:rsidRPr="00D92977">
        <w:rPr>
          <w:rFonts w:hint="eastAsia"/>
          <w:sz w:val="32"/>
        </w:rPr>
        <w:t>（三）串联用水，是指根据生产过程中各工序、各车间、或者在不同范围内对用水水质的不同要求，将水依次地再利用。</w:t>
      </w:r>
    </w:p>
    <w:p w14:paraId="58CDB7A0" w14:textId="77777777" w:rsidR="005827AD" w:rsidRPr="00D92977" w:rsidRDefault="00000000" w:rsidP="00D92977">
      <w:pPr>
        <w:pStyle w:val="155GB"/>
        <w:widowControl w:val="0"/>
        <w:ind w:firstLine="640"/>
        <w:jc w:val="both"/>
        <w:rPr>
          <w:sz w:val="32"/>
        </w:rPr>
      </w:pPr>
      <w:r w:rsidRPr="00D92977">
        <w:rPr>
          <w:rFonts w:ascii="黑体" w:eastAsia="黑体" w:hAnsi="黑体" w:hint="eastAsia"/>
          <w:sz w:val="32"/>
        </w:rPr>
        <w:t>第三十一条</w:t>
      </w:r>
      <w:r w:rsidRPr="00D92977">
        <w:rPr>
          <w:rFonts w:ascii="仿宋_GB2312"/>
          <w:sz w:val="32"/>
        </w:rPr>
        <w:t xml:space="preserve">  </w:t>
      </w:r>
      <w:r w:rsidRPr="00D92977">
        <w:rPr>
          <w:rFonts w:hint="eastAsia"/>
          <w:sz w:val="32"/>
        </w:rPr>
        <w:t>本办法自</w:t>
      </w:r>
      <w:r w:rsidRPr="00D92977">
        <w:rPr>
          <w:sz w:val="32"/>
        </w:rPr>
        <w:t>2019</w:t>
      </w:r>
      <w:r w:rsidRPr="00D92977">
        <w:rPr>
          <w:rFonts w:hint="eastAsia"/>
          <w:sz w:val="32"/>
        </w:rPr>
        <w:t>年</w:t>
      </w:r>
      <w:r w:rsidRPr="00D92977">
        <w:rPr>
          <w:sz w:val="32"/>
        </w:rPr>
        <w:t>3</w:t>
      </w:r>
      <w:r w:rsidRPr="00D92977">
        <w:rPr>
          <w:rFonts w:hint="eastAsia"/>
          <w:sz w:val="32"/>
        </w:rPr>
        <w:t>月</w:t>
      </w:r>
      <w:r w:rsidRPr="00D92977">
        <w:rPr>
          <w:sz w:val="32"/>
        </w:rPr>
        <w:t>1</w:t>
      </w:r>
      <w:r w:rsidRPr="00D92977">
        <w:rPr>
          <w:rFonts w:hint="eastAsia"/>
          <w:sz w:val="32"/>
        </w:rPr>
        <w:t>日起施行。</w:t>
      </w:r>
    </w:p>
    <w:p w14:paraId="670A5D0C" w14:textId="77777777" w:rsidR="005827AD" w:rsidRPr="00D92977" w:rsidRDefault="005827AD" w:rsidP="00D92977">
      <w:pPr>
        <w:rPr>
          <w:sz w:val="32"/>
        </w:rPr>
      </w:pPr>
    </w:p>
    <w:p w14:paraId="13A09318" w14:textId="77777777" w:rsidR="005827AD" w:rsidRPr="00D92977" w:rsidRDefault="005827AD" w:rsidP="00D92977">
      <w:pPr>
        <w:rPr>
          <w:sz w:val="32"/>
        </w:rPr>
      </w:pPr>
    </w:p>
    <w:sectPr w:rsidR="005827AD" w:rsidRPr="00D92977">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25B0A" w14:textId="77777777" w:rsidR="00FD0382" w:rsidRDefault="00FD0382">
      <w:r>
        <w:separator/>
      </w:r>
    </w:p>
  </w:endnote>
  <w:endnote w:type="continuationSeparator" w:id="0">
    <w:p w14:paraId="79223C16" w14:textId="77777777" w:rsidR="00FD0382" w:rsidRDefault="00FD0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NEU-BZ">
    <w:altName w:val="宋体"/>
    <w:charset w:val="86"/>
    <w:family w:val="auto"/>
    <w:pitch w:val="default"/>
    <w:sig w:usb0="00000000" w:usb1="0000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书宋简体">
    <w:altName w:val="宋体"/>
    <w:charset w:val="86"/>
    <w:family w:val="script"/>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6E99D" w14:textId="77777777" w:rsidR="005827AD" w:rsidRDefault="00000000">
    <w:pPr>
      <w:pStyle w:val="a4"/>
      <w:ind w:leftChars="2280" w:left="5016"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14:anchorId="77945EB4" wp14:editId="1202121C">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CC9F1D" w14:textId="77777777" w:rsidR="005827AD"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7945EB4"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FCC9F1D" w14:textId="77777777" w:rsidR="005827AD"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0E3D30A9" w14:textId="77777777" w:rsidR="005827AD" w:rsidRDefault="00000000">
    <w:pPr>
      <w:pStyle w:val="a4"/>
      <w:wordWrap w:val="0"/>
      <w:ind w:leftChars="2280" w:left="5016" w:firstLineChars="2000" w:firstLine="6400"/>
      <w:jc w:val="right"/>
      <w:rPr>
        <w:rFonts w:ascii="宋体" w:hAnsi="宋体" w:cs="宋体"/>
        <w:b/>
        <w:bCs/>
        <w:color w:val="005192"/>
        <w:sz w:val="28"/>
        <w:szCs w:val="44"/>
      </w:rPr>
    </w:pPr>
    <w:r>
      <w:rPr>
        <w:noProof/>
        <w:sz w:val="32"/>
      </w:rPr>
      <mc:AlternateContent>
        <mc:Choice Requires="wps">
          <w:drawing>
            <wp:anchor distT="0" distB="0" distL="114300" distR="114300" simplePos="0" relativeHeight="251660288" behindDoc="0" locked="0" layoutInCell="1" allowOverlap="1" wp14:anchorId="747D733E" wp14:editId="0BBAFEC6">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40725C" id="直接连接符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sz w:val="32"/>
        <w:szCs w:val="48"/>
      </w:rPr>
      <w:t>X</w:t>
    </w:r>
    <w:r>
      <w:rPr>
        <w:rFonts w:ascii="宋体" w:hAnsi="宋体" w:cs="宋体" w:hint="eastAsia"/>
        <w:b/>
        <w:bCs/>
        <w:color w:val="005192"/>
        <w:sz w:val="28"/>
        <w:szCs w:val="44"/>
      </w:rPr>
      <w:t xml:space="preserve">湖南省人民政府发布     </w:t>
    </w:r>
  </w:p>
  <w:p w14:paraId="5C808A5A" w14:textId="77777777" w:rsidR="005827AD" w:rsidRDefault="005827AD">
    <w:pPr>
      <w:pStyle w:val="a4"/>
      <w:wordWrap w:val="0"/>
      <w:ind w:leftChars="2280" w:left="5016" w:firstLineChars="2000" w:firstLine="5622"/>
      <w:jc w:val="right"/>
      <w:rPr>
        <w:rFonts w:ascii="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B762F" w14:textId="77777777" w:rsidR="00FD0382" w:rsidRDefault="00FD0382">
      <w:r>
        <w:separator/>
      </w:r>
    </w:p>
  </w:footnote>
  <w:footnote w:type="continuationSeparator" w:id="0">
    <w:p w14:paraId="24041D84" w14:textId="77777777" w:rsidR="00FD0382" w:rsidRDefault="00FD03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5C334" w14:textId="77777777" w:rsidR="005827AD" w:rsidRDefault="00000000">
    <w:pPr>
      <w:pStyle w:val="a4"/>
      <w:widowControl w:val="0"/>
      <w:textAlignment w:val="center"/>
      <w:rPr>
        <w:rFonts w:ascii="宋体" w:hAnsi="宋体" w:cs="宋体"/>
        <w:b/>
        <w:bCs/>
        <w:color w:val="005192"/>
        <w:sz w:val="32"/>
      </w:rPr>
    </w:pPr>
    <w:r>
      <w:rPr>
        <w:rFonts w:ascii="宋体" w:hAnsi="宋体" w:cs="宋体" w:hint="eastAsia"/>
        <w:b/>
        <w:bCs/>
        <w:noProof/>
        <w:color w:val="005192"/>
        <w:sz w:val="32"/>
      </w:rPr>
      <mc:AlternateContent>
        <mc:Choice Requires="wps">
          <w:drawing>
            <wp:anchor distT="0" distB="0" distL="114300" distR="114300" simplePos="0" relativeHeight="251659264" behindDoc="0" locked="0" layoutInCell="1" allowOverlap="1" wp14:anchorId="48DC3AAD" wp14:editId="43C3CFB2">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8C1A46"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026E99DB" w14:textId="77777777" w:rsidR="005827AD" w:rsidRDefault="00000000">
    <w:pPr>
      <w:pStyle w:val="a4"/>
      <w:widowControl w:val="0"/>
      <w:textAlignment w:val="center"/>
      <w:rPr>
        <w:rFonts w:ascii="宋体" w:hAnsi="宋体" w:cs="宋体"/>
        <w:b/>
        <w:bCs/>
        <w:color w:val="005192"/>
        <w:sz w:val="32"/>
        <w:szCs w:val="32"/>
      </w:rPr>
    </w:pPr>
    <w:r>
      <w:rPr>
        <w:rFonts w:ascii="宋体" w:hAnsi="宋体" w:cs="宋体" w:hint="eastAsia"/>
        <w:b/>
        <w:bCs/>
        <w:noProof/>
        <w:color w:val="005192"/>
        <w:sz w:val="32"/>
      </w:rPr>
      <w:drawing>
        <wp:inline distT="0" distB="0" distL="114300" distR="114300" wp14:anchorId="4A03B921" wp14:editId="0BE1FC2F">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cs="宋体" w:hint="eastAsia"/>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C9011D9"/>
    <w:rsid w:val="005827AD"/>
    <w:rsid w:val="00D92977"/>
    <w:rsid w:val="00FD0382"/>
    <w:rsid w:val="019E71BD"/>
    <w:rsid w:val="01AE6E68"/>
    <w:rsid w:val="05440955"/>
    <w:rsid w:val="066E5641"/>
    <w:rsid w:val="06A67E67"/>
    <w:rsid w:val="080F63D8"/>
    <w:rsid w:val="09341458"/>
    <w:rsid w:val="0CE65B2C"/>
    <w:rsid w:val="0D5C5CF8"/>
    <w:rsid w:val="0E3B50D2"/>
    <w:rsid w:val="101F0538"/>
    <w:rsid w:val="10254BD6"/>
    <w:rsid w:val="129E7932"/>
    <w:rsid w:val="13A23C39"/>
    <w:rsid w:val="152D2DCA"/>
    <w:rsid w:val="1ACB00D1"/>
    <w:rsid w:val="1C86388D"/>
    <w:rsid w:val="1E466CFF"/>
    <w:rsid w:val="1EBB7905"/>
    <w:rsid w:val="22440422"/>
    <w:rsid w:val="23F13B42"/>
    <w:rsid w:val="287C616C"/>
    <w:rsid w:val="2FCE575A"/>
    <w:rsid w:val="2FFC7EDE"/>
    <w:rsid w:val="31A15F24"/>
    <w:rsid w:val="39A232A0"/>
    <w:rsid w:val="3A1C636B"/>
    <w:rsid w:val="3B5A6BBB"/>
    <w:rsid w:val="3BE16DE7"/>
    <w:rsid w:val="3E0E7999"/>
    <w:rsid w:val="3EB363DF"/>
    <w:rsid w:val="3EDA13A6"/>
    <w:rsid w:val="3F5730EA"/>
    <w:rsid w:val="3FEC68EB"/>
    <w:rsid w:val="42C20DBC"/>
    <w:rsid w:val="42F058B7"/>
    <w:rsid w:val="436109F6"/>
    <w:rsid w:val="441A38D4"/>
    <w:rsid w:val="474E2EF2"/>
    <w:rsid w:val="49B91357"/>
    <w:rsid w:val="4AEC52E8"/>
    <w:rsid w:val="4BC77339"/>
    <w:rsid w:val="4C9236C5"/>
    <w:rsid w:val="4E2A37E2"/>
    <w:rsid w:val="50414CBD"/>
    <w:rsid w:val="51E247E8"/>
    <w:rsid w:val="526F08CC"/>
    <w:rsid w:val="52F46F0B"/>
    <w:rsid w:val="55274B4C"/>
    <w:rsid w:val="55E064E0"/>
    <w:rsid w:val="5A4F3EF9"/>
    <w:rsid w:val="5D0D7ECB"/>
    <w:rsid w:val="608816D1"/>
    <w:rsid w:val="69D03F98"/>
    <w:rsid w:val="6BF75DB0"/>
    <w:rsid w:val="6D0E3F22"/>
    <w:rsid w:val="6E3B4439"/>
    <w:rsid w:val="714A2531"/>
    <w:rsid w:val="71E9213F"/>
    <w:rsid w:val="75AA717D"/>
    <w:rsid w:val="76674A99"/>
    <w:rsid w:val="7C9011D9"/>
    <w:rsid w:val="7DC651C5"/>
    <w:rsid w:val="7E5C5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2D859B"/>
  <w15:docId w15:val="{8938B78A-ABFE-40A3-8503-65BD39F1F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Calibri" w:hAnsi="NEU-BZ"/>
      <w:sz w:val="22"/>
      <w:szCs w:val="22"/>
    </w:rPr>
  </w:style>
  <w:style w:type="paragraph" w:styleId="2">
    <w:name w:val="heading 2"/>
    <w:basedOn w:val="a"/>
    <w:next w:val="a"/>
    <w:qFormat/>
    <w:pPr>
      <w:keepNext/>
      <w:keepLines/>
      <w:spacing w:beforeLines="100" w:before="100" w:afterLines="100" w:after="100" w:line="600" w:lineRule="exact"/>
      <w:jc w:val="center"/>
      <w:outlineLvl w:val="1"/>
    </w:pPr>
    <w:rPr>
      <w:rFonts w:ascii="黑体" w:eastAsia="黑体" w:hAnsi="Arial"/>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5">
    <w:name w:val="Normal (Web)"/>
    <w:basedOn w:val="a"/>
    <w:uiPriority w:val="99"/>
    <w:semiHidden/>
    <w:unhideWhenUsed/>
    <w:qFormat/>
    <w:pPr>
      <w:spacing w:before="100" w:beforeAutospacing="1" w:after="100" w:afterAutospacing="1"/>
    </w:pPr>
    <w:rPr>
      <w:rFonts w:ascii="宋体" w:hAnsi="宋体" w:cs="宋体"/>
      <w:sz w:val="24"/>
      <w:szCs w:val="24"/>
    </w:rPr>
  </w:style>
  <w:style w:type="character" w:styleId="a6">
    <w:name w:val="page number"/>
    <w:basedOn w:val="a0"/>
    <w:qFormat/>
  </w:style>
  <w:style w:type="paragraph" w:customStyle="1" w:styleId="155GB">
    <w:name w:val="15.5正文（仿宋GB）"/>
    <w:basedOn w:val="a"/>
    <w:qFormat/>
    <w:pPr>
      <w:ind w:firstLineChars="200" w:firstLine="200"/>
    </w:pPr>
    <w:rPr>
      <w:rFonts w:ascii="方正书宋简体" w:eastAsia="仿宋_GB2312" w:hAnsi="方正书宋简体"/>
      <w:color w:val="000000"/>
      <w:sz w:val="31"/>
      <w:szCs w:val="31"/>
    </w:rPr>
  </w:style>
  <w:style w:type="paragraph" w:customStyle="1" w:styleId="a7">
    <w:name w:val="一级标题（二号小标宋）"/>
    <w:basedOn w:val="a"/>
    <w:link w:val="Char"/>
    <w:qFormat/>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pPr>
      <w:spacing w:before="105"/>
      <w:ind w:firstLineChars="200" w:firstLine="200"/>
      <w:jc w:val="center"/>
    </w:pPr>
    <w:rPr>
      <w:rFonts w:ascii="方正书宋简体" w:eastAsia="楷体_GB2312" w:hAnsi="方正书宋简体"/>
      <w:color w:val="000000"/>
      <w:sz w:val="31"/>
      <w:szCs w:val="31"/>
    </w:rPr>
  </w:style>
  <w:style w:type="paragraph" w:customStyle="1" w:styleId="3">
    <w:name w:val="样式3"/>
    <w:basedOn w:val="a"/>
    <w:qFormat/>
    <w:pPr>
      <w:widowControl w:val="0"/>
      <w:adjustRightInd w:val="0"/>
      <w:snapToGrid w:val="0"/>
      <w:spacing w:beforeLines="100" w:before="100" w:afterLines="100" w:after="100" w:line="600" w:lineRule="exact"/>
      <w:jc w:val="center"/>
    </w:pPr>
    <w:rPr>
      <w:rFonts w:ascii="方正书宋简体" w:eastAsia="楷体_GB2312" w:hAnsi="方正书宋简体"/>
      <w:color w:val="000000"/>
      <w:sz w:val="31"/>
      <w:szCs w:val="31"/>
    </w:rPr>
  </w:style>
  <w:style w:type="character" w:customStyle="1" w:styleId="Char">
    <w:name w:val="一级标题（二号小标宋） Char"/>
    <w:basedOn w:val="a0"/>
    <w:link w:val="a7"/>
    <w:qFormat/>
    <w:rPr>
      <w:rFonts w:ascii="方正书宋简体" w:eastAsia="方正小标宋_GBK" w:hAnsi="方正书宋简体"/>
      <w:color w:val="000000"/>
      <w:sz w:val="42"/>
      <w:szCs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609</Words>
  <Characters>3475</Characters>
  <Application>Microsoft Office Word</Application>
  <DocSecurity>0</DocSecurity>
  <Lines>28</Lines>
  <Paragraphs>8</Paragraphs>
  <ScaleCrop>false</ScaleCrop>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Lenovo</cp:lastModifiedBy>
  <cp:revision>2</cp:revision>
  <cp:lastPrinted>2021-09-22T01:19:00Z</cp:lastPrinted>
  <dcterms:created xsi:type="dcterms:W3CDTF">2021-09-09T02:41:00Z</dcterms:created>
  <dcterms:modified xsi:type="dcterms:W3CDTF">2023-01-05T07:58:00Z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0FBB3D16139B4EBBA60B9B0EEEA4C171</vt:lpwstr>
  </property>
</Properties>
</file>